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811F2" w14:textId="21BC312E" w:rsidR="00A936EB" w:rsidRDefault="00A936EB" w:rsidP="00A936EB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CRITERIOS DE EVALUACIÓN</w:t>
      </w:r>
    </w:p>
    <w:tbl>
      <w:tblPr>
        <w:tblW w:w="96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6"/>
        <w:gridCol w:w="1217"/>
        <w:gridCol w:w="1566"/>
        <w:gridCol w:w="1653"/>
        <w:gridCol w:w="146"/>
      </w:tblGrid>
      <w:tr w:rsidR="0038272E" w:rsidRPr="008B39A2" w14:paraId="7022F85A" w14:textId="77777777" w:rsidTr="0038272E">
        <w:trPr>
          <w:gridAfter w:val="1"/>
          <w:wAfter w:w="146" w:type="dxa"/>
          <w:trHeight w:val="516"/>
          <w:jc w:val="center"/>
        </w:trPr>
        <w:tc>
          <w:tcPr>
            <w:tcW w:w="50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7C9E6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Criterios de evaluación</w:t>
            </w:r>
          </w:p>
        </w:tc>
        <w:tc>
          <w:tcPr>
            <w:tcW w:w="12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94EC0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Peso CE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1DEE5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Instrumento de evaluación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0AA84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Agente evaluador</w:t>
            </w:r>
          </w:p>
        </w:tc>
      </w:tr>
      <w:tr w:rsidR="0038272E" w:rsidRPr="008B39A2" w14:paraId="2CEF570A" w14:textId="77777777" w:rsidTr="0038272E">
        <w:trPr>
          <w:gridAfter w:val="1"/>
          <w:wAfter w:w="146" w:type="dxa"/>
          <w:trHeight w:val="2028"/>
          <w:jc w:val="center"/>
        </w:trPr>
        <w:tc>
          <w:tcPr>
            <w:tcW w:w="50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889D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1.1 Identificar y comprender los fenómenos fisicoquímicos cotidianos más relevantes a partir de los principios, teorías y leyes científicas adecuadas, expresándolos, de manera argumentada, utilizando diversidad de soportes (textos, representaciones esquemáticas, tablas, gráficas, aplicaciones informáticas) y medios de comunicación. (CCL1, STEM2, CD1) </w:t>
            </w:r>
          </w:p>
        </w:tc>
        <w:tc>
          <w:tcPr>
            <w:tcW w:w="12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A283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C02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Prueba escrita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B0A7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6D0ED4BC" w14:textId="77777777" w:rsidTr="0038272E">
        <w:trPr>
          <w:gridAfter w:val="1"/>
          <w:wAfter w:w="146" w:type="dxa"/>
          <w:trHeight w:val="1524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EF39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1.2 Resolver los problemas fisicoquímicos sencillos planteados utilizando las leyes y teorías científicas adecuadas, razonando los procedimientos utilizados para encontrar las soluciones y expresando adecuadamente los resultados. (CCL1, STEM1, STEM2, STEM4)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60AE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9085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Prueba escrita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439E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1856A258" w14:textId="77777777" w:rsidTr="0038272E">
        <w:trPr>
          <w:gridAfter w:val="1"/>
          <w:wAfter w:w="146" w:type="dxa"/>
          <w:trHeight w:val="1020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13E0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1.3 Reconocer y describir en el entorno inmediato situaciones problemáticas reales de índole científica analizando críticamente su impacto en la sociedad. (CCL1, STEM2, CPSAA4)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61A6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4C256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Portfolio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2CD1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Autoevaluación</w:t>
            </w:r>
          </w:p>
        </w:tc>
      </w:tr>
      <w:tr w:rsidR="0038272E" w:rsidRPr="008B39A2" w14:paraId="37B02FAF" w14:textId="77777777" w:rsidTr="0038272E">
        <w:trPr>
          <w:gridAfter w:val="1"/>
          <w:wAfter w:w="146" w:type="dxa"/>
          <w:trHeight w:val="2028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CB3B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2.1 Emplear las metodologías propias de la ciencia en la identificación y descripción de fenómenos a partir de cuestiones a las que se pueda dar respuesta a través de la indagación, la deducción, el trabajo experimental, simulaciones informáticas y el razonamiento lógico-matemático. (CCL1, CCL3, STEM1, STEM2, STEM4, CD1, CPSAA4, CCEC3)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7784A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A2AB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2653" w14:textId="5548B05A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627808EB" w14:textId="77777777" w:rsidTr="0038272E">
        <w:trPr>
          <w:gridAfter w:val="1"/>
          <w:wAfter w:w="146" w:type="dxa"/>
          <w:trHeight w:val="1776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23CA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2.2 Seleccionar, de acuerdo con la naturaleza de las cuestiones que se traten, la mejor manera de comprobar o refutar las hipótesis formuladas, buscando evidencias que permitan obtener conclusiones y respuestas ajustadas a la naturaleza de la pregunta formulada. (CCL1, CCL3, STEM2, CD1, CPSAA4)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E6B5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495C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Prueba escrita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475B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46337FD1" w14:textId="77777777" w:rsidTr="0038272E">
        <w:trPr>
          <w:gridAfter w:val="1"/>
          <w:wAfter w:w="146" w:type="dxa"/>
          <w:trHeight w:val="1020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14B6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2.3 Aplicar las leyes y teorías científicas conocidas al formular cuestiones e hipótesis, siendo coherente con el conocimiento científico existente (STEM2)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4ED5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3E4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Prueba escrita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1E8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419B3701" w14:textId="77777777" w:rsidTr="0038272E">
        <w:trPr>
          <w:gridAfter w:val="1"/>
          <w:wAfter w:w="146" w:type="dxa"/>
          <w:trHeight w:val="2028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68F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3.1 Emplear datos en diferentes formatos (textos, tablas y gráficos) para interpretar y comunicar información relativa a un proceso fisicoquímico concreto de poca dificultad, relacionando entre sí lo que cada uno de ellos contiene, y extrayendo en cada caso lo más relevante para la resolución de un problema. (STEM4, CD3, CPSAA4)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796C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13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D6F6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Portfolio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E8CC" w14:textId="77777777" w:rsidR="0038272E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A</w:t>
            </w: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utoevaluación</w:t>
            </w:r>
          </w:p>
          <w:p w14:paraId="30BAA629" w14:textId="77777777" w:rsidR="0038272E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 y</w:t>
            </w:r>
          </w:p>
          <w:p w14:paraId="7DA5689D" w14:textId="0E478A50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222B804C" w14:textId="77777777" w:rsidTr="0038272E">
        <w:trPr>
          <w:gridAfter w:val="1"/>
          <w:wAfter w:w="146" w:type="dxa"/>
          <w:trHeight w:val="1776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A0B4F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lastRenderedPageBreak/>
              <w:t>3.2 Utilizar adecuadamente las reglas básicas de la física y la química, incluyendo el uso de unidades de medida, las herramientas matemáticas y las reglas de nomenclatura de la IUPAC para sustancias simples, consiguiendo una comunicación efectiva con toda la comunidad científica. (STEM4, CD3, CC1, CCEC2)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CFC3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B162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Prueba escrita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AD8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67DFC741" w14:textId="77777777" w:rsidTr="0038272E">
        <w:trPr>
          <w:gridAfter w:val="1"/>
          <w:wAfter w:w="146" w:type="dxa"/>
          <w:trHeight w:val="1524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A51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3.3 Poner en práctica las normas elementales de uso en el laboratorio de física y química, asegurando la salud propia y colectiva, la conservación sostenible del medio ambiente y el cuidado de las instalaciones. (STEM5, CPSAA2, CC1)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07A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1D6C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Guía de observación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95F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7EFD1D8A" w14:textId="77777777" w:rsidTr="0038272E">
        <w:trPr>
          <w:gridAfter w:val="1"/>
          <w:wAfter w:w="146" w:type="dxa"/>
          <w:trHeight w:val="2028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F842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4.1 Utilizar recursos variados, tradicionales y digitales, mejorando el aprendizaje autónomo y la interacción con otros miembros de la comunidad educativa, con respeto hacia docentes y estudiantes y analizando críticamente las aportaciones de cada participante. (CCL3, STEM4, CD1, CD2, CD3, CPSAA3, CPSAA4)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C82F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ABC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D82C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67BEE128" w14:textId="77777777" w:rsidTr="0038272E">
        <w:trPr>
          <w:gridAfter w:val="1"/>
          <w:wAfter w:w="146" w:type="dxa"/>
          <w:trHeight w:val="1776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3468C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4.2 Trabajar de forma adecuada y pautada con medios variados, tradicionales y digitales, en la consulta de información, seleccionando con criterio las fuentes más fiables y desechando las menos adecuadas y mejorando el aprendizaje propio y colectivo. (CCL2, CCL3, CD1, CD3, CPSAA3, CE3, CCEC4)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35D0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7E38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145F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2B9A5463" w14:textId="77777777" w:rsidTr="0038272E">
        <w:trPr>
          <w:gridAfter w:val="1"/>
          <w:wAfter w:w="146" w:type="dxa"/>
          <w:trHeight w:val="2856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B465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5.1 Establecer interacciones constructivas y coeducativas, iniciando actividades de cooperación como forma de explorar un medio de trabajo eficiente en la ciencia. (CCL5, CP3, STEM5, CD3, CPSAA3, CC3, CE2)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39A6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3D07C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Guía de observación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016F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Heteroevaluación</w:t>
            </w:r>
          </w:p>
        </w:tc>
      </w:tr>
      <w:tr w:rsidR="0038272E" w:rsidRPr="008B39A2" w14:paraId="1CDCF4EF" w14:textId="77777777" w:rsidTr="0038272E">
        <w:trPr>
          <w:gridAfter w:val="1"/>
          <w:wAfter w:w="146" w:type="dxa"/>
          <w:trHeight w:val="1524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34ED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5.2 Emprender, de forma guiada y de acuerdo con la metodología adecuada, proyectos científicos sencillos que involucren al alumnado en la mejora de la sociedad y que creen valor para el individuo y para la comunidad. (STEM3, STEM5, CE2)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5591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1A6A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1E77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10BC130B" w14:textId="77777777" w:rsidTr="0038272E">
        <w:trPr>
          <w:gridAfter w:val="1"/>
          <w:wAfter w:w="146" w:type="dxa"/>
          <w:trHeight w:val="2028"/>
          <w:jc w:val="center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405A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6.1 Reconocer, a través del análisis histórico de los avances científicos logrados por hombres y mujeres de ciencia, que la ciencia es un proceso en permanente construcción y que existen repercusiones mutuas de la ciencia actual con la tecnología, la sociedad y el medio ambiente. (STEM2, CD4, CPSAA1, CPSAA4, CC3, CCEC1)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9A22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3E02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B543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6C360A05" w14:textId="77777777" w:rsidTr="0038272E">
        <w:trPr>
          <w:gridAfter w:val="1"/>
          <w:wAfter w:w="146" w:type="dxa"/>
          <w:trHeight w:val="984"/>
          <w:jc w:val="center"/>
        </w:trPr>
        <w:tc>
          <w:tcPr>
            <w:tcW w:w="5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39F5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lastRenderedPageBreak/>
              <w:t>6.2 Detectar en el entorno, a partir de una situación concreta, las necesidades tecnológicas, ambientales, económicas y sociales más importantes que demanda la sociedad, entendiendo la capacidad de la ciencia para darles solución sostenible a través de la implicación de todos los ciudadanos. (STEM5, CD4, CC4)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31EE2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  <w:r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  <w:t>2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F62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Trabajo de investigación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C42A" w14:textId="77777777" w:rsidR="0038272E" w:rsidRPr="008B39A2" w:rsidRDefault="0038272E" w:rsidP="00C245B2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  <w:r w:rsidRPr="008B39A2"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  <w:t>Coevaluación</w:t>
            </w:r>
          </w:p>
        </w:tc>
      </w:tr>
      <w:tr w:rsidR="0038272E" w:rsidRPr="008B39A2" w14:paraId="628B6AC3" w14:textId="77777777" w:rsidTr="0038272E">
        <w:trPr>
          <w:trHeight w:val="1068"/>
          <w:jc w:val="center"/>
        </w:trPr>
        <w:tc>
          <w:tcPr>
            <w:tcW w:w="5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502F" w14:textId="77777777" w:rsidR="0038272E" w:rsidRPr="008B39A2" w:rsidRDefault="0038272E" w:rsidP="00C245B2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0A58" w14:textId="77777777" w:rsidR="0038272E" w:rsidRPr="008B39A2" w:rsidRDefault="0038272E" w:rsidP="00C245B2">
            <w:pPr>
              <w:spacing w:after="0" w:line="240" w:lineRule="auto"/>
              <w:rPr>
                <w:rFonts w:ascii="Calibri" w:eastAsia="Times New Roman" w:hAnsi="Calibri" w:cs="Calibri"/>
                <w:sz w:val="19"/>
                <w:szCs w:val="19"/>
                <w:lang w:eastAsia="es-ES"/>
              </w:rPr>
            </w:pP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9D80E" w14:textId="77777777" w:rsidR="0038272E" w:rsidRPr="008B39A2" w:rsidRDefault="0038272E" w:rsidP="00C24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25379" w14:textId="77777777" w:rsidR="0038272E" w:rsidRPr="008B39A2" w:rsidRDefault="0038272E" w:rsidP="00C245B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27022E" w14:textId="77777777" w:rsidR="0038272E" w:rsidRPr="008B39A2" w:rsidRDefault="0038272E" w:rsidP="00C245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9"/>
                <w:szCs w:val="19"/>
                <w:lang w:eastAsia="es-ES"/>
              </w:rPr>
            </w:pPr>
          </w:p>
        </w:tc>
      </w:tr>
    </w:tbl>
    <w:p w14:paraId="4999BF6E" w14:textId="7BD42249" w:rsidR="0038272E" w:rsidRDefault="0038272E" w:rsidP="00A936EB">
      <w:pPr>
        <w:pStyle w:val="Prrafodelista"/>
        <w:spacing w:before="240" w:after="120" w:line="240" w:lineRule="auto"/>
        <w:ind w:left="0"/>
        <w:contextualSpacing w:val="0"/>
        <w:jc w:val="both"/>
        <w:rPr>
          <w:color w:val="FF0000"/>
          <w:sz w:val="21"/>
          <w:szCs w:val="21"/>
        </w:rPr>
      </w:pPr>
    </w:p>
    <w:p w14:paraId="14344123" w14:textId="55C5645D" w:rsidR="0038272E" w:rsidRDefault="0038272E" w:rsidP="0038272E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  <w:r w:rsidRPr="0038272E">
        <w:rPr>
          <w:b/>
          <w:bCs/>
          <w:sz w:val="21"/>
          <w:szCs w:val="21"/>
        </w:rPr>
        <w:t>R</w:t>
      </w:r>
      <w:r w:rsidR="00770DA0">
        <w:rPr>
          <w:b/>
          <w:bCs/>
          <w:sz w:val="21"/>
          <w:szCs w:val="21"/>
        </w:rPr>
        <w:t>esumen de la r</w:t>
      </w:r>
      <w:r w:rsidRPr="0038272E">
        <w:rPr>
          <w:b/>
          <w:bCs/>
          <w:sz w:val="21"/>
          <w:szCs w:val="21"/>
        </w:rPr>
        <w:t>elación de los criterios de evaluación con los instrumentos mediante los que se van a evaluar</w:t>
      </w:r>
    </w:p>
    <w:p w14:paraId="0F75180E" w14:textId="77777777" w:rsidR="00770DA0" w:rsidRPr="0038272E" w:rsidRDefault="00770DA0" w:rsidP="0038272E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color w:val="FF0000"/>
          <w:sz w:val="21"/>
          <w:szCs w:val="21"/>
        </w:rPr>
      </w:pPr>
    </w:p>
    <w:tbl>
      <w:tblPr>
        <w:tblW w:w="11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430"/>
        <w:gridCol w:w="420"/>
        <w:gridCol w:w="431"/>
        <w:gridCol w:w="425"/>
        <w:gridCol w:w="567"/>
        <w:gridCol w:w="425"/>
        <w:gridCol w:w="425"/>
        <w:gridCol w:w="426"/>
        <w:gridCol w:w="425"/>
        <w:gridCol w:w="372"/>
        <w:gridCol w:w="478"/>
        <w:gridCol w:w="284"/>
        <w:gridCol w:w="425"/>
        <w:gridCol w:w="425"/>
        <w:gridCol w:w="426"/>
        <w:gridCol w:w="425"/>
        <w:gridCol w:w="405"/>
        <w:gridCol w:w="452"/>
        <w:gridCol w:w="500"/>
        <w:gridCol w:w="627"/>
        <w:gridCol w:w="567"/>
        <w:gridCol w:w="709"/>
      </w:tblGrid>
      <w:tr w:rsidR="0038272E" w:rsidRPr="0069635D" w14:paraId="61D996D3" w14:textId="77777777" w:rsidTr="00770DA0">
        <w:trPr>
          <w:trHeight w:val="290"/>
          <w:jc w:val="center"/>
        </w:trPr>
        <w:tc>
          <w:tcPr>
            <w:tcW w:w="1413" w:type="dxa"/>
            <w:shd w:val="clear" w:color="000000" w:fill="FFFF00"/>
            <w:noWrap/>
            <w:vAlign w:val="center"/>
            <w:hideMark/>
          </w:tcPr>
          <w:p w14:paraId="5D915A97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770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s-ES"/>
              </w:rPr>
              <w:t>COMPETENCIA</w:t>
            </w:r>
          </w:p>
        </w:tc>
        <w:tc>
          <w:tcPr>
            <w:tcW w:w="2273" w:type="dxa"/>
            <w:gridSpan w:val="5"/>
            <w:shd w:val="clear" w:color="000000" w:fill="E2EFDA"/>
            <w:noWrap/>
            <w:vAlign w:val="bottom"/>
            <w:hideMark/>
          </w:tcPr>
          <w:p w14:paraId="2C4D30F8" w14:textId="1A2E990A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C1 (3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1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  <w:tc>
          <w:tcPr>
            <w:tcW w:w="2073" w:type="dxa"/>
            <w:gridSpan w:val="5"/>
            <w:shd w:val="clear" w:color="000000" w:fill="DDEBF7"/>
            <w:noWrap/>
            <w:vAlign w:val="bottom"/>
            <w:hideMark/>
          </w:tcPr>
          <w:p w14:paraId="285C52F7" w14:textId="285C545A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 xml:space="preserve"> C2(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27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  <w:tc>
          <w:tcPr>
            <w:tcW w:w="2038" w:type="dxa"/>
            <w:gridSpan w:val="5"/>
            <w:shd w:val="clear" w:color="000000" w:fill="FFF2CC"/>
            <w:noWrap/>
            <w:vAlign w:val="bottom"/>
            <w:hideMark/>
          </w:tcPr>
          <w:p w14:paraId="78E7A265" w14:textId="4258C87F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C3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30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  <w:tc>
          <w:tcPr>
            <w:tcW w:w="1282" w:type="dxa"/>
            <w:gridSpan w:val="3"/>
            <w:shd w:val="clear" w:color="000000" w:fill="EDEDED"/>
            <w:noWrap/>
            <w:vAlign w:val="bottom"/>
            <w:hideMark/>
          </w:tcPr>
          <w:p w14:paraId="694E06A2" w14:textId="0D19C70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C4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  <w:tc>
          <w:tcPr>
            <w:tcW w:w="1127" w:type="dxa"/>
            <w:gridSpan w:val="2"/>
            <w:shd w:val="clear" w:color="000000" w:fill="FCE4D6"/>
            <w:noWrap/>
            <w:vAlign w:val="bottom"/>
            <w:hideMark/>
          </w:tcPr>
          <w:p w14:paraId="71615E20" w14:textId="4740E79F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C5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  <w:tc>
          <w:tcPr>
            <w:tcW w:w="1276" w:type="dxa"/>
            <w:gridSpan w:val="2"/>
            <w:shd w:val="clear" w:color="000000" w:fill="D9E1F2"/>
            <w:noWrap/>
            <w:vAlign w:val="bottom"/>
            <w:hideMark/>
          </w:tcPr>
          <w:p w14:paraId="3F64D355" w14:textId="1EE45AC6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C6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4</w:t>
            </w:r>
            <w:r w:rsidRPr="00696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ES"/>
              </w:rPr>
              <w:t>%)</w:t>
            </w:r>
          </w:p>
        </w:tc>
      </w:tr>
      <w:tr w:rsidR="0038272E" w:rsidRPr="0069635D" w14:paraId="753AC262" w14:textId="77777777" w:rsidTr="00770DA0">
        <w:trPr>
          <w:trHeight w:val="290"/>
          <w:jc w:val="center"/>
        </w:trPr>
        <w:tc>
          <w:tcPr>
            <w:tcW w:w="1413" w:type="dxa"/>
            <w:noWrap/>
            <w:vAlign w:val="center"/>
            <w:hideMark/>
          </w:tcPr>
          <w:p w14:paraId="737C1236" w14:textId="1F700ECE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Criterio evaluación</w:t>
            </w:r>
          </w:p>
        </w:tc>
        <w:tc>
          <w:tcPr>
            <w:tcW w:w="850" w:type="dxa"/>
            <w:gridSpan w:val="2"/>
            <w:shd w:val="clear" w:color="000000" w:fill="E2EFDA"/>
            <w:noWrap/>
            <w:vAlign w:val="center"/>
            <w:hideMark/>
          </w:tcPr>
          <w:p w14:paraId="79D3A197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1.1</w:t>
            </w:r>
          </w:p>
        </w:tc>
        <w:tc>
          <w:tcPr>
            <w:tcW w:w="856" w:type="dxa"/>
            <w:gridSpan w:val="2"/>
            <w:shd w:val="clear" w:color="000000" w:fill="E2EFDA"/>
            <w:noWrap/>
            <w:vAlign w:val="center"/>
            <w:hideMark/>
          </w:tcPr>
          <w:p w14:paraId="46EB275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1.2</w:t>
            </w:r>
          </w:p>
        </w:tc>
        <w:tc>
          <w:tcPr>
            <w:tcW w:w="567" w:type="dxa"/>
            <w:shd w:val="clear" w:color="000000" w:fill="E2EFDA"/>
            <w:noWrap/>
            <w:vAlign w:val="center"/>
            <w:hideMark/>
          </w:tcPr>
          <w:p w14:paraId="4651672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1.3</w:t>
            </w:r>
          </w:p>
        </w:tc>
        <w:tc>
          <w:tcPr>
            <w:tcW w:w="425" w:type="dxa"/>
            <w:shd w:val="clear" w:color="000000" w:fill="DDEBF7"/>
            <w:noWrap/>
            <w:vAlign w:val="center"/>
            <w:hideMark/>
          </w:tcPr>
          <w:p w14:paraId="3BEF63F7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2.1</w:t>
            </w:r>
          </w:p>
        </w:tc>
        <w:tc>
          <w:tcPr>
            <w:tcW w:w="851" w:type="dxa"/>
            <w:gridSpan w:val="2"/>
            <w:shd w:val="clear" w:color="000000" w:fill="DDEBF7"/>
            <w:noWrap/>
            <w:vAlign w:val="center"/>
            <w:hideMark/>
          </w:tcPr>
          <w:p w14:paraId="69DACCED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2.2</w:t>
            </w:r>
          </w:p>
        </w:tc>
        <w:tc>
          <w:tcPr>
            <w:tcW w:w="797" w:type="dxa"/>
            <w:gridSpan w:val="2"/>
            <w:shd w:val="clear" w:color="000000" w:fill="DDEBF7"/>
            <w:noWrap/>
            <w:vAlign w:val="center"/>
            <w:hideMark/>
          </w:tcPr>
          <w:p w14:paraId="09F483E8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2.3</w:t>
            </w:r>
          </w:p>
        </w:tc>
        <w:tc>
          <w:tcPr>
            <w:tcW w:w="762" w:type="dxa"/>
            <w:gridSpan w:val="2"/>
            <w:shd w:val="clear" w:color="000000" w:fill="FFF2CC"/>
            <w:noWrap/>
            <w:vAlign w:val="center"/>
            <w:hideMark/>
          </w:tcPr>
          <w:p w14:paraId="04750CAA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3.1</w:t>
            </w:r>
          </w:p>
        </w:tc>
        <w:tc>
          <w:tcPr>
            <w:tcW w:w="850" w:type="dxa"/>
            <w:gridSpan w:val="2"/>
            <w:shd w:val="clear" w:color="000000" w:fill="FFF2CC"/>
            <w:noWrap/>
            <w:vAlign w:val="center"/>
            <w:hideMark/>
          </w:tcPr>
          <w:p w14:paraId="19737DC6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3.2</w:t>
            </w:r>
          </w:p>
        </w:tc>
        <w:tc>
          <w:tcPr>
            <w:tcW w:w="426" w:type="dxa"/>
            <w:shd w:val="clear" w:color="000000" w:fill="FFF2CC"/>
            <w:noWrap/>
            <w:vAlign w:val="center"/>
            <w:hideMark/>
          </w:tcPr>
          <w:p w14:paraId="7EACC84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3.3</w:t>
            </w:r>
          </w:p>
        </w:tc>
        <w:tc>
          <w:tcPr>
            <w:tcW w:w="425" w:type="dxa"/>
            <w:shd w:val="clear" w:color="000000" w:fill="EDEDED"/>
            <w:noWrap/>
            <w:vAlign w:val="center"/>
            <w:hideMark/>
          </w:tcPr>
          <w:p w14:paraId="458B4FB6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4.1</w:t>
            </w:r>
          </w:p>
        </w:tc>
        <w:tc>
          <w:tcPr>
            <w:tcW w:w="857" w:type="dxa"/>
            <w:gridSpan w:val="2"/>
            <w:shd w:val="clear" w:color="000000" w:fill="EDEDED"/>
            <w:noWrap/>
            <w:vAlign w:val="center"/>
            <w:hideMark/>
          </w:tcPr>
          <w:p w14:paraId="0C7DDAC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4.2</w:t>
            </w:r>
          </w:p>
        </w:tc>
        <w:tc>
          <w:tcPr>
            <w:tcW w:w="500" w:type="dxa"/>
            <w:shd w:val="clear" w:color="000000" w:fill="FCE4D6"/>
            <w:noWrap/>
            <w:vAlign w:val="center"/>
            <w:hideMark/>
          </w:tcPr>
          <w:p w14:paraId="533DC53A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5.1</w:t>
            </w:r>
          </w:p>
        </w:tc>
        <w:tc>
          <w:tcPr>
            <w:tcW w:w="627" w:type="dxa"/>
            <w:shd w:val="clear" w:color="000000" w:fill="FCE4D6"/>
            <w:noWrap/>
            <w:vAlign w:val="center"/>
            <w:hideMark/>
          </w:tcPr>
          <w:p w14:paraId="03C414D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5.2</w:t>
            </w:r>
          </w:p>
        </w:tc>
        <w:tc>
          <w:tcPr>
            <w:tcW w:w="567" w:type="dxa"/>
            <w:shd w:val="clear" w:color="000000" w:fill="D9E1F2"/>
            <w:noWrap/>
            <w:vAlign w:val="center"/>
            <w:hideMark/>
          </w:tcPr>
          <w:p w14:paraId="1461577A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6.1</w:t>
            </w:r>
          </w:p>
        </w:tc>
        <w:tc>
          <w:tcPr>
            <w:tcW w:w="709" w:type="dxa"/>
            <w:shd w:val="clear" w:color="000000" w:fill="D9E1F2"/>
            <w:noWrap/>
            <w:vAlign w:val="center"/>
            <w:hideMark/>
          </w:tcPr>
          <w:p w14:paraId="75659A17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6.2</w:t>
            </w:r>
          </w:p>
        </w:tc>
      </w:tr>
      <w:tr w:rsidR="0038272E" w:rsidRPr="0069635D" w14:paraId="456BCF02" w14:textId="77777777" w:rsidTr="00770DA0">
        <w:trPr>
          <w:trHeight w:val="290"/>
          <w:jc w:val="center"/>
        </w:trPr>
        <w:tc>
          <w:tcPr>
            <w:tcW w:w="1413" w:type="dxa"/>
            <w:noWrap/>
            <w:vAlign w:val="center"/>
            <w:hideMark/>
          </w:tcPr>
          <w:p w14:paraId="6A40163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(%)</w:t>
            </w:r>
          </w:p>
        </w:tc>
        <w:tc>
          <w:tcPr>
            <w:tcW w:w="850" w:type="dxa"/>
            <w:gridSpan w:val="2"/>
            <w:shd w:val="clear" w:color="000000" w:fill="E2EFDA"/>
            <w:noWrap/>
            <w:vAlign w:val="center"/>
            <w:hideMark/>
          </w:tcPr>
          <w:p w14:paraId="37A2576A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856" w:type="dxa"/>
            <w:gridSpan w:val="2"/>
            <w:shd w:val="clear" w:color="000000" w:fill="E2EFDA"/>
            <w:noWrap/>
            <w:vAlign w:val="center"/>
            <w:hideMark/>
          </w:tcPr>
          <w:p w14:paraId="6A003FE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67" w:type="dxa"/>
            <w:shd w:val="clear" w:color="000000" w:fill="E2EFDA"/>
            <w:noWrap/>
            <w:vAlign w:val="center"/>
            <w:hideMark/>
          </w:tcPr>
          <w:p w14:paraId="26A00B7C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25" w:type="dxa"/>
            <w:shd w:val="clear" w:color="000000" w:fill="DDEBF7"/>
            <w:noWrap/>
            <w:vAlign w:val="center"/>
            <w:hideMark/>
          </w:tcPr>
          <w:p w14:paraId="64E55EF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51" w:type="dxa"/>
            <w:gridSpan w:val="2"/>
            <w:shd w:val="clear" w:color="000000" w:fill="DDEBF7"/>
            <w:noWrap/>
            <w:vAlign w:val="center"/>
            <w:hideMark/>
          </w:tcPr>
          <w:p w14:paraId="4E7968D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797" w:type="dxa"/>
            <w:gridSpan w:val="2"/>
            <w:shd w:val="clear" w:color="000000" w:fill="DDEBF7"/>
            <w:noWrap/>
            <w:vAlign w:val="center"/>
            <w:hideMark/>
          </w:tcPr>
          <w:p w14:paraId="22B91ADD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78" w:type="dxa"/>
            <w:shd w:val="clear" w:color="000000" w:fill="FFF2CC"/>
            <w:noWrap/>
            <w:vAlign w:val="center"/>
            <w:hideMark/>
          </w:tcPr>
          <w:p w14:paraId="324860A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284" w:type="dxa"/>
            <w:shd w:val="clear" w:color="000000" w:fill="FFF2CC"/>
            <w:noWrap/>
            <w:vAlign w:val="center"/>
            <w:hideMark/>
          </w:tcPr>
          <w:p w14:paraId="1DB1EF98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50" w:type="dxa"/>
            <w:gridSpan w:val="2"/>
            <w:shd w:val="clear" w:color="000000" w:fill="FFF2CC"/>
            <w:noWrap/>
            <w:vAlign w:val="center"/>
            <w:hideMark/>
          </w:tcPr>
          <w:p w14:paraId="4E4161C6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26" w:type="dxa"/>
            <w:shd w:val="clear" w:color="000000" w:fill="FFF2CC"/>
            <w:noWrap/>
            <w:vAlign w:val="center"/>
            <w:hideMark/>
          </w:tcPr>
          <w:p w14:paraId="3D50D4AD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25" w:type="dxa"/>
            <w:shd w:val="clear" w:color="000000" w:fill="EDEDED"/>
            <w:noWrap/>
            <w:vAlign w:val="center"/>
            <w:hideMark/>
          </w:tcPr>
          <w:p w14:paraId="60FBD25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05" w:type="dxa"/>
            <w:shd w:val="clear" w:color="000000" w:fill="EDEDED"/>
            <w:noWrap/>
            <w:vAlign w:val="center"/>
            <w:hideMark/>
          </w:tcPr>
          <w:p w14:paraId="37C0C66B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52" w:type="dxa"/>
            <w:shd w:val="clear" w:color="000000" w:fill="EDEDED"/>
            <w:noWrap/>
            <w:vAlign w:val="center"/>
            <w:hideMark/>
          </w:tcPr>
          <w:p w14:paraId="7988D1E8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00" w:type="dxa"/>
            <w:shd w:val="clear" w:color="000000" w:fill="FCE4D6"/>
            <w:noWrap/>
            <w:vAlign w:val="center"/>
            <w:hideMark/>
          </w:tcPr>
          <w:p w14:paraId="10E9A5B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627" w:type="dxa"/>
            <w:shd w:val="clear" w:color="000000" w:fill="FCE4D6"/>
            <w:noWrap/>
            <w:vAlign w:val="center"/>
            <w:hideMark/>
          </w:tcPr>
          <w:p w14:paraId="6E87682C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67" w:type="dxa"/>
            <w:shd w:val="clear" w:color="000000" w:fill="D9E1F2"/>
            <w:noWrap/>
            <w:vAlign w:val="center"/>
            <w:hideMark/>
          </w:tcPr>
          <w:p w14:paraId="5BB4422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709" w:type="dxa"/>
            <w:shd w:val="clear" w:color="000000" w:fill="D9E1F2"/>
            <w:noWrap/>
            <w:vAlign w:val="center"/>
            <w:hideMark/>
          </w:tcPr>
          <w:p w14:paraId="2D5A371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69635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</w:tr>
      <w:tr w:rsidR="0038272E" w:rsidRPr="0069635D" w14:paraId="73A60A1C" w14:textId="77777777" w:rsidTr="00770DA0">
        <w:trPr>
          <w:trHeight w:val="290"/>
          <w:jc w:val="center"/>
        </w:trPr>
        <w:tc>
          <w:tcPr>
            <w:tcW w:w="1413" w:type="dxa"/>
            <w:noWrap/>
            <w:vAlign w:val="center"/>
          </w:tcPr>
          <w:p w14:paraId="53F16B66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Instrumento</w:t>
            </w:r>
          </w:p>
        </w:tc>
        <w:tc>
          <w:tcPr>
            <w:tcW w:w="430" w:type="dxa"/>
            <w:shd w:val="clear" w:color="000000" w:fill="E2EFDA"/>
            <w:noWrap/>
            <w:vAlign w:val="center"/>
          </w:tcPr>
          <w:p w14:paraId="6FB2029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Pp</w:t>
            </w:r>
            <w:proofErr w:type="spellEnd"/>
          </w:p>
        </w:tc>
        <w:tc>
          <w:tcPr>
            <w:tcW w:w="420" w:type="dxa"/>
            <w:shd w:val="clear" w:color="000000" w:fill="E2EFDA"/>
            <w:vAlign w:val="center"/>
          </w:tcPr>
          <w:p w14:paraId="1B195EB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Pt</w:t>
            </w:r>
          </w:p>
        </w:tc>
        <w:tc>
          <w:tcPr>
            <w:tcW w:w="431" w:type="dxa"/>
            <w:shd w:val="clear" w:color="000000" w:fill="E2EFDA"/>
            <w:noWrap/>
            <w:vAlign w:val="center"/>
          </w:tcPr>
          <w:p w14:paraId="3752D3C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Pp</w:t>
            </w:r>
            <w:proofErr w:type="spellEnd"/>
          </w:p>
        </w:tc>
        <w:tc>
          <w:tcPr>
            <w:tcW w:w="425" w:type="dxa"/>
            <w:shd w:val="clear" w:color="000000" w:fill="E2EFDA"/>
            <w:vAlign w:val="center"/>
          </w:tcPr>
          <w:p w14:paraId="7F92DEC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Pt</w:t>
            </w:r>
          </w:p>
        </w:tc>
        <w:tc>
          <w:tcPr>
            <w:tcW w:w="567" w:type="dxa"/>
            <w:shd w:val="clear" w:color="000000" w:fill="E2EFDA"/>
            <w:noWrap/>
            <w:vAlign w:val="center"/>
          </w:tcPr>
          <w:p w14:paraId="4078F9DE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</w:t>
            </w:r>
          </w:p>
        </w:tc>
        <w:tc>
          <w:tcPr>
            <w:tcW w:w="425" w:type="dxa"/>
            <w:shd w:val="clear" w:color="000000" w:fill="DDEBF7"/>
            <w:noWrap/>
            <w:vAlign w:val="center"/>
          </w:tcPr>
          <w:p w14:paraId="7C168C7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Ti</w:t>
            </w:r>
          </w:p>
        </w:tc>
        <w:tc>
          <w:tcPr>
            <w:tcW w:w="425" w:type="dxa"/>
            <w:shd w:val="clear" w:color="000000" w:fill="DDEBF7"/>
            <w:noWrap/>
            <w:vAlign w:val="center"/>
          </w:tcPr>
          <w:p w14:paraId="0816C03E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Pp</w:t>
            </w:r>
            <w:proofErr w:type="spellEnd"/>
          </w:p>
        </w:tc>
        <w:tc>
          <w:tcPr>
            <w:tcW w:w="426" w:type="dxa"/>
            <w:shd w:val="clear" w:color="000000" w:fill="DDEBF7"/>
            <w:vAlign w:val="center"/>
          </w:tcPr>
          <w:p w14:paraId="6BD9C14B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Pt</w:t>
            </w:r>
          </w:p>
        </w:tc>
        <w:tc>
          <w:tcPr>
            <w:tcW w:w="425" w:type="dxa"/>
            <w:shd w:val="clear" w:color="000000" w:fill="DDEBF7"/>
            <w:noWrap/>
            <w:vAlign w:val="center"/>
          </w:tcPr>
          <w:p w14:paraId="1BD951FC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Pp</w:t>
            </w:r>
            <w:proofErr w:type="spellEnd"/>
          </w:p>
        </w:tc>
        <w:tc>
          <w:tcPr>
            <w:tcW w:w="372" w:type="dxa"/>
            <w:shd w:val="clear" w:color="000000" w:fill="DDEBF7"/>
            <w:vAlign w:val="center"/>
          </w:tcPr>
          <w:p w14:paraId="7B2AEE36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Pt</w:t>
            </w:r>
          </w:p>
        </w:tc>
        <w:tc>
          <w:tcPr>
            <w:tcW w:w="478" w:type="dxa"/>
            <w:shd w:val="clear" w:color="000000" w:fill="FFF2CC"/>
            <w:noWrap/>
            <w:vAlign w:val="center"/>
          </w:tcPr>
          <w:p w14:paraId="39017A4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Ti</w:t>
            </w:r>
          </w:p>
        </w:tc>
        <w:tc>
          <w:tcPr>
            <w:tcW w:w="284" w:type="dxa"/>
            <w:shd w:val="clear" w:color="000000" w:fill="FFF2CC"/>
            <w:noWrap/>
            <w:vAlign w:val="center"/>
          </w:tcPr>
          <w:p w14:paraId="08BC44DE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</w:t>
            </w:r>
          </w:p>
        </w:tc>
        <w:tc>
          <w:tcPr>
            <w:tcW w:w="425" w:type="dxa"/>
            <w:shd w:val="clear" w:color="000000" w:fill="FFF2CC"/>
            <w:noWrap/>
            <w:vAlign w:val="center"/>
          </w:tcPr>
          <w:p w14:paraId="39AABB0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Pp</w:t>
            </w:r>
            <w:proofErr w:type="spellEnd"/>
          </w:p>
        </w:tc>
        <w:tc>
          <w:tcPr>
            <w:tcW w:w="425" w:type="dxa"/>
            <w:shd w:val="clear" w:color="000000" w:fill="FFF2CC"/>
            <w:vAlign w:val="center"/>
          </w:tcPr>
          <w:p w14:paraId="65D61F8F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Pt</w:t>
            </w:r>
          </w:p>
        </w:tc>
        <w:tc>
          <w:tcPr>
            <w:tcW w:w="426" w:type="dxa"/>
            <w:shd w:val="clear" w:color="000000" w:fill="FFF2CC"/>
            <w:noWrap/>
            <w:vAlign w:val="center"/>
          </w:tcPr>
          <w:p w14:paraId="6285A23D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Ti</w:t>
            </w:r>
          </w:p>
        </w:tc>
        <w:tc>
          <w:tcPr>
            <w:tcW w:w="425" w:type="dxa"/>
            <w:shd w:val="clear" w:color="000000" w:fill="EDEDED"/>
            <w:noWrap/>
            <w:vAlign w:val="center"/>
          </w:tcPr>
          <w:p w14:paraId="3BADF094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Go</w:t>
            </w:r>
            <w:proofErr w:type="spellEnd"/>
          </w:p>
        </w:tc>
        <w:tc>
          <w:tcPr>
            <w:tcW w:w="405" w:type="dxa"/>
            <w:shd w:val="clear" w:color="000000" w:fill="EDEDED"/>
            <w:noWrap/>
            <w:vAlign w:val="center"/>
          </w:tcPr>
          <w:p w14:paraId="1AF31F4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Go</w:t>
            </w:r>
            <w:proofErr w:type="spellEnd"/>
          </w:p>
        </w:tc>
        <w:tc>
          <w:tcPr>
            <w:tcW w:w="452" w:type="dxa"/>
            <w:shd w:val="clear" w:color="000000" w:fill="EDEDED"/>
            <w:noWrap/>
            <w:vAlign w:val="center"/>
          </w:tcPr>
          <w:p w14:paraId="7C02D102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</w:t>
            </w:r>
          </w:p>
        </w:tc>
        <w:tc>
          <w:tcPr>
            <w:tcW w:w="500" w:type="dxa"/>
            <w:shd w:val="clear" w:color="000000" w:fill="FCE4D6"/>
            <w:noWrap/>
            <w:vAlign w:val="center"/>
          </w:tcPr>
          <w:p w14:paraId="1319361C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Go</w:t>
            </w:r>
            <w:proofErr w:type="spellEnd"/>
          </w:p>
        </w:tc>
        <w:tc>
          <w:tcPr>
            <w:tcW w:w="627" w:type="dxa"/>
            <w:shd w:val="clear" w:color="000000" w:fill="FCE4D6"/>
            <w:noWrap/>
            <w:vAlign w:val="center"/>
          </w:tcPr>
          <w:p w14:paraId="493D97BA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Ti</w:t>
            </w:r>
          </w:p>
        </w:tc>
        <w:tc>
          <w:tcPr>
            <w:tcW w:w="567" w:type="dxa"/>
            <w:shd w:val="clear" w:color="000000" w:fill="D9E1F2"/>
            <w:noWrap/>
            <w:vAlign w:val="center"/>
          </w:tcPr>
          <w:p w14:paraId="5AF2A651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Ca</w:t>
            </w:r>
          </w:p>
        </w:tc>
        <w:tc>
          <w:tcPr>
            <w:tcW w:w="709" w:type="dxa"/>
            <w:shd w:val="clear" w:color="000000" w:fill="D9E1F2"/>
            <w:noWrap/>
            <w:vAlign w:val="center"/>
          </w:tcPr>
          <w:p w14:paraId="29E352E9" w14:textId="77777777" w:rsidR="0038272E" w:rsidRPr="0069635D" w:rsidRDefault="0038272E" w:rsidP="00C24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Ti</w:t>
            </w:r>
          </w:p>
        </w:tc>
      </w:tr>
    </w:tbl>
    <w:p w14:paraId="299FEF1B" w14:textId="77777777" w:rsidR="00770DA0" w:rsidRDefault="00770DA0" w:rsidP="00770DA0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</w:p>
    <w:p w14:paraId="032D426C" w14:textId="77777777" w:rsidR="00770DA0" w:rsidRDefault="00770DA0" w:rsidP="00770DA0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</w:p>
    <w:p w14:paraId="263E88F7" w14:textId="7E5D0A68" w:rsidR="00770DA0" w:rsidRPr="00770DA0" w:rsidRDefault="00770DA0" w:rsidP="00770DA0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  <w:r w:rsidRPr="0038272E">
        <w:rPr>
          <w:b/>
          <w:bCs/>
          <w:sz w:val="21"/>
          <w:szCs w:val="21"/>
        </w:rPr>
        <w:t>Para simplificar, los instrumentos contribuirán a la nota final con los siguientes porcentajes</w:t>
      </w:r>
      <w:r>
        <w:rPr>
          <w:b/>
          <w:bCs/>
          <w:sz w:val="21"/>
          <w:szCs w:val="21"/>
        </w:rPr>
        <w:t>:</w:t>
      </w:r>
    </w:p>
    <w:tbl>
      <w:tblPr>
        <w:tblStyle w:val="Tablaconcuadrcula"/>
        <w:tblpPr w:leftFromText="141" w:rightFromText="141" w:vertAnchor="text" w:horzAnchor="margin" w:tblpXSpec="center" w:tblpY="458"/>
        <w:tblW w:w="0" w:type="auto"/>
        <w:tblLook w:val="04A0" w:firstRow="1" w:lastRow="0" w:firstColumn="1" w:lastColumn="0" w:noHBand="0" w:noVBand="1"/>
      </w:tblPr>
      <w:tblGrid>
        <w:gridCol w:w="790"/>
        <w:gridCol w:w="821"/>
        <w:gridCol w:w="976"/>
        <w:gridCol w:w="1945"/>
        <w:gridCol w:w="3231"/>
        <w:gridCol w:w="731"/>
      </w:tblGrid>
      <w:tr w:rsidR="00770DA0" w:rsidRPr="00E34F0A" w14:paraId="5EFB3A27" w14:textId="77777777" w:rsidTr="00770DA0">
        <w:trPr>
          <w:trHeight w:val="1485"/>
        </w:trPr>
        <w:tc>
          <w:tcPr>
            <w:tcW w:w="790" w:type="dxa"/>
            <w:vAlign w:val="center"/>
          </w:tcPr>
          <w:p w14:paraId="0E65DCED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E34F0A">
              <w:rPr>
                <w:rFonts w:ascii="Times New Roman" w:hAnsi="Times New Roman" w:cs="Times New Roman"/>
                <w:b/>
                <w:noProof/>
              </w:rPr>
              <w:t>P</w:t>
            </w:r>
            <w:r>
              <w:rPr>
                <w:rFonts w:ascii="Times New Roman" w:hAnsi="Times New Roman" w:cs="Times New Roman"/>
                <w:b/>
                <w:noProof/>
              </w:rPr>
              <w:t>p/Pt</w:t>
            </w:r>
          </w:p>
        </w:tc>
        <w:tc>
          <w:tcPr>
            <w:tcW w:w="821" w:type="dxa"/>
          </w:tcPr>
          <w:p w14:paraId="6C272AD6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976" w:type="dxa"/>
            <w:vAlign w:val="center"/>
          </w:tcPr>
          <w:p w14:paraId="74D92D9C" w14:textId="3E12A3EA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 w:rsidRPr="00E34F0A">
              <w:rPr>
                <w:rFonts w:ascii="Times New Roman" w:hAnsi="Times New Roman" w:cs="Times New Roman"/>
                <w:noProof/>
              </w:rPr>
              <w:t>Pruebas escritas</w:t>
            </w:r>
          </w:p>
        </w:tc>
        <w:tc>
          <w:tcPr>
            <w:tcW w:w="5176" w:type="dxa"/>
            <w:gridSpan w:val="2"/>
            <w:vAlign w:val="center"/>
          </w:tcPr>
          <w:p w14:paraId="4AB7BEBF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Situaciones de aprendizaje</w:t>
            </w:r>
            <w:r w:rsidRPr="00E34F0A">
              <w:rPr>
                <w:rFonts w:ascii="Times New Roman" w:hAnsi="Times New Roman" w:cs="Times New Roman"/>
                <w:noProof/>
              </w:rPr>
              <w:t xml:space="preserve"> puntuales (de problemas o de refuerzo individualizado)</w:t>
            </w:r>
          </w:p>
          <w:p w14:paraId="061D6FA5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noProof/>
              </w:rPr>
            </w:pPr>
            <w:r w:rsidRPr="00E34F0A">
              <w:rPr>
                <w:rFonts w:ascii="Times New Roman" w:hAnsi="Times New Roman" w:cs="Times New Roman"/>
                <w:noProof/>
              </w:rPr>
              <w:t xml:space="preserve">Prueba </w:t>
            </w:r>
            <w:r>
              <w:rPr>
                <w:rFonts w:ascii="Times New Roman" w:hAnsi="Times New Roman" w:cs="Times New Roman"/>
                <w:noProof/>
              </w:rPr>
              <w:t>de</w:t>
            </w:r>
            <w:r w:rsidRPr="00E34F0A">
              <w:rPr>
                <w:rFonts w:ascii="Times New Roman" w:hAnsi="Times New Roman" w:cs="Times New Roman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noProof/>
              </w:rPr>
              <w:t xml:space="preserve">problemas </w:t>
            </w:r>
            <w:r w:rsidRPr="00E34F0A">
              <w:rPr>
                <w:rFonts w:ascii="Times New Roman" w:hAnsi="Times New Roman" w:cs="Times New Roman"/>
                <w:noProof/>
              </w:rPr>
              <w:t>tipo de</w:t>
            </w:r>
            <w:r>
              <w:rPr>
                <w:rFonts w:ascii="Times New Roman" w:hAnsi="Times New Roman" w:cs="Times New Roman"/>
                <w:noProof/>
              </w:rPr>
              <w:t xml:space="preserve"> cada</w:t>
            </w:r>
            <w:r w:rsidRPr="00E34F0A">
              <w:rPr>
                <w:rFonts w:ascii="Times New Roman" w:hAnsi="Times New Roman" w:cs="Times New Roman"/>
                <w:noProof/>
              </w:rPr>
              <w:t xml:space="preserve"> tema</w:t>
            </w:r>
          </w:p>
        </w:tc>
        <w:tc>
          <w:tcPr>
            <w:tcW w:w="731" w:type="dxa"/>
            <w:vAlign w:val="center"/>
          </w:tcPr>
          <w:p w14:paraId="3250C0A5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70%</w:t>
            </w:r>
          </w:p>
        </w:tc>
      </w:tr>
      <w:tr w:rsidR="00770DA0" w:rsidRPr="00E34F0A" w14:paraId="0C5974C9" w14:textId="77777777" w:rsidTr="00770DA0">
        <w:tc>
          <w:tcPr>
            <w:tcW w:w="790" w:type="dxa"/>
            <w:vAlign w:val="center"/>
          </w:tcPr>
          <w:p w14:paraId="66F2DD8E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E34F0A">
              <w:rPr>
                <w:rFonts w:ascii="Times New Roman" w:hAnsi="Times New Roman" w:cs="Times New Roman"/>
                <w:b/>
                <w:noProof/>
              </w:rPr>
              <w:t>Ca</w:t>
            </w:r>
          </w:p>
        </w:tc>
        <w:tc>
          <w:tcPr>
            <w:tcW w:w="821" w:type="dxa"/>
          </w:tcPr>
          <w:p w14:paraId="5373F848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6152" w:type="dxa"/>
            <w:gridSpan w:val="3"/>
            <w:vAlign w:val="center"/>
          </w:tcPr>
          <w:p w14:paraId="0E2A864D" w14:textId="35A343FC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 w:rsidRPr="00E34F0A">
              <w:rPr>
                <w:rFonts w:ascii="Times New Roman" w:hAnsi="Times New Roman" w:cs="Times New Roman"/>
                <w:noProof/>
              </w:rPr>
              <w:t>Cuaderno del alumno</w:t>
            </w:r>
            <w:r>
              <w:rPr>
                <w:rFonts w:ascii="Times New Roman" w:hAnsi="Times New Roman" w:cs="Times New Roman"/>
                <w:noProof/>
              </w:rPr>
              <w:t>. Trabajo en clase</w:t>
            </w:r>
          </w:p>
        </w:tc>
        <w:tc>
          <w:tcPr>
            <w:tcW w:w="731" w:type="dxa"/>
            <w:vAlign w:val="center"/>
          </w:tcPr>
          <w:p w14:paraId="106EF92A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5%</w:t>
            </w:r>
          </w:p>
        </w:tc>
      </w:tr>
      <w:tr w:rsidR="00770DA0" w:rsidRPr="00E34F0A" w14:paraId="0538365A" w14:textId="77777777" w:rsidTr="00770DA0">
        <w:tc>
          <w:tcPr>
            <w:tcW w:w="790" w:type="dxa"/>
            <w:vAlign w:val="center"/>
          </w:tcPr>
          <w:p w14:paraId="5EE20328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E34F0A">
              <w:rPr>
                <w:rFonts w:ascii="Times New Roman" w:hAnsi="Times New Roman" w:cs="Times New Roman"/>
                <w:b/>
                <w:noProof/>
              </w:rPr>
              <w:t>Go</w:t>
            </w:r>
          </w:p>
        </w:tc>
        <w:tc>
          <w:tcPr>
            <w:tcW w:w="821" w:type="dxa"/>
          </w:tcPr>
          <w:p w14:paraId="227707EC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6152" w:type="dxa"/>
            <w:gridSpan w:val="3"/>
            <w:vAlign w:val="center"/>
          </w:tcPr>
          <w:p w14:paraId="1FA001F4" w14:textId="2308C4EA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 w:rsidRPr="00E34F0A">
              <w:rPr>
                <w:rFonts w:ascii="Times New Roman" w:hAnsi="Times New Roman" w:cs="Times New Roman"/>
                <w:noProof/>
              </w:rPr>
              <w:t>Guía de observación</w:t>
            </w:r>
            <w:r>
              <w:rPr>
                <w:rFonts w:ascii="Times New Roman" w:hAnsi="Times New Roman" w:cs="Times New Roman"/>
                <w:noProof/>
              </w:rPr>
              <w:t>. Refuerzos voluntarios</w:t>
            </w:r>
          </w:p>
        </w:tc>
        <w:tc>
          <w:tcPr>
            <w:tcW w:w="731" w:type="dxa"/>
            <w:vAlign w:val="center"/>
          </w:tcPr>
          <w:p w14:paraId="5877C11C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5%</w:t>
            </w:r>
          </w:p>
        </w:tc>
      </w:tr>
      <w:tr w:rsidR="00770DA0" w:rsidRPr="00E34F0A" w14:paraId="6A9CA620" w14:textId="77777777" w:rsidTr="00770DA0">
        <w:trPr>
          <w:trHeight w:val="206"/>
        </w:trPr>
        <w:tc>
          <w:tcPr>
            <w:tcW w:w="790" w:type="dxa"/>
            <w:vAlign w:val="center"/>
          </w:tcPr>
          <w:p w14:paraId="5889D2BE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noProof/>
              </w:rPr>
            </w:pPr>
            <w:r w:rsidRPr="00E34F0A">
              <w:rPr>
                <w:rFonts w:ascii="Times New Roman" w:hAnsi="Times New Roman" w:cs="Times New Roman"/>
                <w:b/>
                <w:noProof/>
              </w:rPr>
              <w:t>Ti</w:t>
            </w:r>
          </w:p>
        </w:tc>
        <w:tc>
          <w:tcPr>
            <w:tcW w:w="821" w:type="dxa"/>
          </w:tcPr>
          <w:p w14:paraId="47DE67B6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921" w:type="dxa"/>
            <w:gridSpan w:val="2"/>
            <w:vAlign w:val="center"/>
          </w:tcPr>
          <w:p w14:paraId="3A6697C5" w14:textId="4B77A414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 w:rsidRPr="00E34F0A">
              <w:rPr>
                <w:rFonts w:ascii="Times New Roman" w:hAnsi="Times New Roman" w:cs="Times New Roman"/>
                <w:noProof/>
              </w:rPr>
              <w:t>Trabajo de investigación</w:t>
            </w:r>
          </w:p>
        </w:tc>
        <w:tc>
          <w:tcPr>
            <w:tcW w:w="3231" w:type="dxa"/>
            <w:vAlign w:val="center"/>
          </w:tcPr>
          <w:p w14:paraId="0CD924C1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Prácticas de laboratorio</w:t>
            </w:r>
          </w:p>
        </w:tc>
        <w:tc>
          <w:tcPr>
            <w:tcW w:w="731" w:type="dxa"/>
            <w:vAlign w:val="center"/>
          </w:tcPr>
          <w:p w14:paraId="0163BED5" w14:textId="77777777" w:rsidR="00770DA0" w:rsidRPr="00E34F0A" w:rsidRDefault="00770DA0" w:rsidP="00C245B2">
            <w:pPr>
              <w:pStyle w:val="Prrafodelista"/>
              <w:ind w:left="0"/>
              <w:contextualSpacing w:val="0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20%</w:t>
            </w:r>
          </w:p>
        </w:tc>
      </w:tr>
    </w:tbl>
    <w:p w14:paraId="7B995E5B" w14:textId="77777777" w:rsidR="00770DA0" w:rsidRPr="0038272E" w:rsidRDefault="00770DA0">
      <w:pPr>
        <w:pStyle w:val="Prrafodelista"/>
        <w:spacing w:before="240" w:after="120" w:line="240" w:lineRule="auto"/>
        <w:ind w:left="0"/>
        <w:contextualSpacing w:val="0"/>
        <w:jc w:val="center"/>
        <w:rPr>
          <w:b/>
          <w:bCs/>
          <w:sz w:val="21"/>
          <w:szCs w:val="21"/>
        </w:rPr>
      </w:pPr>
    </w:p>
    <w:sectPr w:rsidR="00770DA0" w:rsidRPr="0038272E" w:rsidSect="00770D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EB"/>
    <w:rsid w:val="00031C26"/>
    <w:rsid w:val="0038272E"/>
    <w:rsid w:val="00434F04"/>
    <w:rsid w:val="00770DA0"/>
    <w:rsid w:val="008B1986"/>
    <w:rsid w:val="00A936EB"/>
    <w:rsid w:val="00AB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DB53"/>
  <w15:chartTrackingRefBased/>
  <w15:docId w15:val="{732A34D5-E797-448F-A105-C94D2915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6EB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936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36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36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36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36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36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36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36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36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3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3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3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36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36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36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36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36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36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3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9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36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93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36E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936EB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A936E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936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3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36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36EB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locked/>
    <w:rsid w:val="00A936EB"/>
  </w:style>
  <w:style w:type="table" w:styleId="Tablaconcuadrcula">
    <w:name w:val="Table Grid"/>
    <w:basedOn w:val="Tablanormal"/>
    <w:uiPriority w:val="39"/>
    <w:rsid w:val="00A936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MAESTRO HERNANDEZ</dc:creator>
  <cp:keywords/>
  <dc:description/>
  <cp:lastModifiedBy>ALEJANDRO DEL PICO NICOLÁS</cp:lastModifiedBy>
  <cp:revision>3</cp:revision>
  <dcterms:created xsi:type="dcterms:W3CDTF">2026-02-26T09:37:00Z</dcterms:created>
  <dcterms:modified xsi:type="dcterms:W3CDTF">2026-09-28T11:02:00Z</dcterms:modified>
</cp:coreProperties>
</file>